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4C5" w:rsidRDefault="009104C5" w:rsidP="009104C5">
      <w:pPr>
        <w:spacing w:after="0" w:line="240" w:lineRule="auto"/>
        <w:jc w:val="center"/>
        <w:rPr>
          <w:rFonts w:ascii="Times New Roman" w:hAnsi="Times New Roman"/>
          <w:sz w:val="28"/>
          <w:szCs w:val="28"/>
          <w:lang w:val="tt-RU"/>
        </w:rPr>
      </w:pPr>
      <w:r>
        <w:rPr>
          <w:rFonts w:ascii="Times New Roman" w:hAnsi="Times New Roman"/>
          <w:sz w:val="28"/>
          <w:szCs w:val="28"/>
          <w:lang w:val="tt-RU"/>
        </w:rPr>
        <w:t>Татарстан Республикасы Буа муниципаль районының</w:t>
      </w:r>
    </w:p>
    <w:p w:rsidR="009104C5" w:rsidRDefault="009104C5" w:rsidP="009104C5">
      <w:pPr>
        <w:spacing w:after="0" w:line="240" w:lineRule="auto"/>
        <w:jc w:val="center"/>
        <w:rPr>
          <w:rFonts w:ascii="Times New Roman" w:hAnsi="Times New Roman"/>
          <w:sz w:val="28"/>
          <w:szCs w:val="28"/>
          <w:lang w:val="tt-RU"/>
        </w:rPr>
      </w:pPr>
    </w:p>
    <w:p w:rsidR="009104C5" w:rsidRDefault="009104C5" w:rsidP="009104C5">
      <w:pPr>
        <w:spacing w:after="0" w:line="240" w:lineRule="auto"/>
        <w:jc w:val="center"/>
        <w:rPr>
          <w:rFonts w:ascii="Times New Roman" w:hAnsi="Times New Roman"/>
          <w:sz w:val="28"/>
          <w:szCs w:val="28"/>
          <w:lang w:val="tt-RU"/>
        </w:rPr>
      </w:pPr>
      <w:r>
        <w:rPr>
          <w:rFonts w:ascii="Times New Roman" w:hAnsi="Times New Roman"/>
          <w:sz w:val="28"/>
          <w:szCs w:val="28"/>
          <w:lang w:val="tt-RU"/>
        </w:rPr>
        <w:t>Адав – Толымбай авылы урта гомуми белем бирү мәктәбе</w:t>
      </w:r>
    </w:p>
    <w:p w:rsidR="00096CB1" w:rsidRDefault="00096CB1">
      <w:pPr>
        <w:rPr>
          <w:lang w:val="tt-RU"/>
        </w:rPr>
      </w:pPr>
    </w:p>
    <w:p w:rsidR="009104C5" w:rsidRDefault="009104C5">
      <w:pPr>
        <w:rPr>
          <w:lang w:val="tt-RU"/>
        </w:rPr>
      </w:pPr>
    </w:p>
    <w:p w:rsidR="009104C5" w:rsidRDefault="009104C5">
      <w:pPr>
        <w:rPr>
          <w:lang w:val="tt-RU"/>
        </w:rPr>
      </w:pPr>
    </w:p>
    <w:p w:rsidR="009104C5" w:rsidRDefault="009104C5">
      <w:pPr>
        <w:rPr>
          <w:lang w:val="tt-RU"/>
        </w:rPr>
      </w:pPr>
    </w:p>
    <w:p w:rsidR="009104C5" w:rsidRDefault="00B53374">
      <w:pPr>
        <w:rPr>
          <w:lang w:val="tt-RU"/>
        </w:rPr>
      </w:pPr>
      <w:r>
        <w:rPr>
          <w:noProof/>
        </w:rPr>
        <mc:AlternateContent>
          <mc:Choice Requires="wps">
            <w:drawing>
              <wp:anchor distT="0" distB="0" distL="114300" distR="114300" simplePos="0" relativeHeight="251659264" behindDoc="0" locked="0" layoutInCell="1" allowOverlap="1" wp14:anchorId="1564C3CC" wp14:editId="55B82ABF">
                <wp:simplePos x="0" y="0"/>
                <wp:positionH relativeFrom="column">
                  <wp:posOffset>-613410</wp:posOffset>
                </wp:positionH>
                <wp:positionV relativeFrom="paragraph">
                  <wp:posOffset>155575</wp:posOffset>
                </wp:positionV>
                <wp:extent cx="6743700" cy="1828800"/>
                <wp:effectExtent l="0" t="0" r="0" b="2540"/>
                <wp:wrapNone/>
                <wp:docPr id="1" name="Поле 1"/>
                <wp:cNvGraphicFramePr/>
                <a:graphic xmlns:a="http://schemas.openxmlformats.org/drawingml/2006/main">
                  <a:graphicData uri="http://schemas.microsoft.com/office/word/2010/wordprocessingShape">
                    <wps:wsp>
                      <wps:cNvSpPr txBox="1"/>
                      <wps:spPr>
                        <a:xfrm>
                          <a:off x="0" y="0"/>
                          <a:ext cx="6743700" cy="1828800"/>
                        </a:xfrm>
                        <a:prstGeom prst="rect">
                          <a:avLst/>
                        </a:prstGeom>
                        <a:noFill/>
                        <a:ln>
                          <a:noFill/>
                        </a:ln>
                        <a:effectLst/>
                      </wps:spPr>
                      <wps:txbx>
                        <w:txbxContent>
                          <w:p w:rsidR="00B53374" w:rsidRPr="00B53374" w:rsidRDefault="00B53374" w:rsidP="00B53374">
                            <w:pPr>
                              <w:jc w:val="center"/>
                              <w:rPr>
                                <w:rFonts w:ascii="Times New Roman" w:hAnsi="Times New Roman"/>
                                <w:b/>
                                <w:caps/>
                                <w:sz w:val="96"/>
                                <w:szCs w:val="96"/>
                                <w:lang w:val="tt-RU"/>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B53374">
                              <w:rPr>
                                <w:rFonts w:ascii="Times New Roman" w:hAnsi="Times New Roman"/>
                                <w:b/>
                                <w:caps/>
                                <w:sz w:val="96"/>
                                <w:szCs w:val="96"/>
                                <w:lang w:val="tt-RU"/>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Мәктәбем тарихы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48.3pt;margin-top:12.25pt;width:531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" filled="f" stroked="f">
                <v:fill o:detectmouseclick="t"/>
                <v:textbox style="mso-fit-shape-to-text:t">
                  <w:txbxContent>
                    <w:p w:rsidR="00B53374" w:rsidRPr="00B53374" w:rsidRDefault="00B53374" w:rsidP="00B53374">
                      <w:pPr>
                        <w:jc w:val="center"/>
                        <w:rPr>
                          <w:rFonts w:ascii="Times New Roman" w:hAnsi="Times New Roman"/>
                          <w:b/>
                          <w:caps/>
                          <w:sz w:val="96"/>
                          <w:szCs w:val="96"/>
                          <w:lang w:val="tt-RU"/>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B53374">
                        <w:rPr>
                          <w:rFonts w:ascii="Times New Roman" w:hAnsi="Times New Roman"/>
                          <w:b/>
                          <w:caps/>
                          <w:sz w:val="96"/>
                          <w:szCs w:val="96"/>
                          <w:lang w:val="tt-RU"/>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Мәктәбем тарихы</w:t>
                      </w:r>
                    </w:p>
                  </w:txbxContent>
                </v:textbox>
              </v:shape>
            </w:pict>
          </mc:Fallback>
        </mc:AlternateContent>
      </w:r>
    </w:p>
    <w:p w:rsidR="009104C5" w:rsidRDefault="009104C5">
      <w:pPr>
        <w:rPr>
          <w:lang w:val="tt-RU"/>
        </w:rPr>
      </w:pPr>
    </w:p>
    <w:p w:rsidR="009104C5" w:rsidRDefault="009104C5">
      <w:pPr>
        <w:rPr>
          <w:lang w:val="tt-RU"/>
        </w:rPr>
      </w:pPr>
    </w:p>
    <w:p w:rsidR="009104C5" w:rsidRDefault="009104C5">
      <w:pPr>
        <w:rPr>
          <w:lang w:val="tt-RU"/>
        </w:rPr>
      </w:pPr>
    </w:p>
    <w:p w:rsidR="009104C5" w:rsidRDefault="009104C5">
      <w:pPr>
        <w:rPr>
          <w:lang w:val="tt-RU"/>
        </w:rPr>
      </w:pPr>
    </w:p>
    <w:p w:rsidR="009104C5" w:rsidRDefault="009104C5">
      <w:pPr>
        <w:rPr>
          <w:lang w:val="tt-RU"/>
        </w:rPr>
      </w:pPr>
    </w:p>
    <w:p w:rsidR="009104C5" w:rsidRDefault="009104C5">
      <w:pPr>
        <w:rPr>
          <w:lang w:val="tt-RU"/>
        </w:rPr>
      </w:pPr>
    </w:p>
    <w:p w:rsidR="009104C5" w:rsidRDefault="009104C5">
      <w:pPr>
        <w:rPr>
          <w:lang w:val="tt-RU"/>
        </w:rPr>
      </w:pPr>
      <w:bookmarkStart w:id="0" w:name="_GoBack"/>
      <w:bookmarkEnd w:id="0"/>
    </w:p>
    <w:p w:rsidR="009104C5" w:rsidRDefault="009104C5">
      <w:pPr>
        <w:rPr>
          <w:lang w:val="tt-RU"/>
        </w:rPr>
      </w:pPr>
    </w:p>
    <w:p w:rsidR="00A679F3" w:rsidRDefault="00A679F3">
      <w:pPr>
        <w:rPr>
          <w:lang w:val="tt-RU"/>
        </w:rPr>
      </w:pPr>
    </w:p>
    <w:p w:rsidR="00A679F3" w:rsidRDefault="00A679F3">
      <w:pPr>
        <w:rPr>
          <w:lang w:val="tt-RU"/>
        </w:rPr>
      </w:pPr>
    </w:p>
    <w:p w:rsidR="009104C5" w:rsidRPr="009104C5" w:rsidRDefault="009104C5" w:rsidP="009104C5">
      <w:pPr>
        <w:spacing w:after="0" w:line="360" w:lineRule="auto"/>
        <w:ind w:left="4860"/>
        <w:rPr>
          <w:rFonts w:ascii="Times New Roman" w:hAnsi="Times New Roman"/>
          <w:sz w:val="28"/>
          <w:szCs w:val="28"/>
          <w:lang w:val="tt-RU"/>
        </w:rPr>
      </w:pPr>
      <w:r>
        <w:rPr>
          <w:rFonts w:ascii="Times New Roman" w:hAnsi="Times New Roman"/>
          <w:sz w:val="28"/>
          <w:szCs w:val="28"/>
          <w:lang w:val="tt-RU"/>
        </w:rPr>
        <w:t xml:space="preserve">Эшләде: Гыйззәтуллина Гөлия Ирек кызы Адав – Толымбай авылы урта гомуми белем бирү мәктәбе </w:t>
      </w:r>
      <w:r w:rsidRPr="009104C5">
        <w:rPr>
          <w:rFonts w:ascii="Times New Roman" w:hAnsi="Times New Roman"/>
          <w:sz w:val="28"/>
          <w:szCs w:val="28"/>
          <w:lang w:val="tt-RU"/>
        </w:rPr>
        <w:t>XI</w:t>
      </w:r>
      <w:r>
        <w:rPr>
          <w:rFonts w:ascii="Times New Roman" w:hAnsi="Times New Roman"/>
          <w:sz w:val="28"/>
          <w:szCs w:val="28"/>
          <w:lang w:val="tt-RU"/>
        </w:rPr>
        <w:t xml:space="preserve"> класс</w:t>
      </w:r>
      <w:r w:rsidRPr="009104C5">
        <w:rPr>
          <w:rFonts w:ascii="Times New Roman" w:hAnsi="Times New Roman"/>
          <w:sz w:val="28"/>
          <w:szCs w:val="28"/>
          <w:lang w:val="tt-RU"/>
        </w:rPr>
        <w:t xml:space="preserve"> </w:t>
      </w:r>
      <w:r>
        <w:rPr>
          <w:rFonts w:ascii="Times New Roman" w:hAnsi="Times New Roman"/>
          <w:sz w:val="28"/>
          <w:szCs w:val="28"/>
          <w:lang w:val="tt-RU"/>
        </w:rPr>
        <w:t>укучысы</w:t>
      </w:r>
    </w:p>
    <w:p w:rsidR="009104C5" w:rsidRDefault="009104C5" w:rsidP="009104C5">
      <w:pPr>
        <w:spacing w:after="0" w:line="360" w:lineRule="auto"/>
        <w:ind w:left="4860"/>
        <w:rPr>
          <w:rFonts w:ascii="Times New Roman" w:hAnsi="Times New Roman"/>
          <w:sz w:val="28"/>
          <w:szCs w:val="28"/>
          <w:lang w:val="tt-RU"/>
        </w:rPr>
      </w:pPr>
      <w:r>
        <w:rPr>
          <w:rFonts w:ascii="Times New Roman" w:hAnsi="Times New Roman"/>
          <w:sz w:val="28"/>
          <w:szCs w:val="28"/>
          <w:lang w:val="tt-RU"/>
        </w:rPr>
        <w:t>Җитәкчесе: Гыйзәтуллина Эл</w:t>
      </w:r>
      <w:r w:rsidRPr="00EE277E">
        <w:rPr>
          <w:rFonts w:ascii="Times New Roman" w:hAnsi="Times New Roman"/>
          <w:sz w:val="28"/>
          <w:szCs w:val="28"/>
          <w:lang w:val="tt-RU"/>
        </w:rPr>
        <w:t>ь</w:t>
      </w:r>
      <w:r>
        <w:rPr>
          <w:rFonts w:ascii="Times New Roman" w:hAnsi="Times New Roman"/>
          <w:sz w:val="28"/>
          <w:szCs w:val="28"/>
          <w:lang w:val="tt-RU"/>
        </w:rPr>
        <w:t>вира Илгизәр кызы</w:t>
      </w:r>
      <w:r w:rsidR="00C62776">
        <w:rPr>
          <w:rFonts w:ascii="Times New Roman" w:hAnsi="Times New Roman"/>
          <w:sz w:val="28"/>
          <w:szCs w:val="28"/>
          <w:lang w:val="tt-RU"/>
        </w:rPr>
        <w:t xml:space="preserve"> </w:t>
      </w:r>
      <w:r>
        <w:rPr>
          <w:rFonts w:ascii="Times New Roman" w:hAnsi="Times New Roman"/>
          <w:sz w:val="28"/>
          <w:szCs w:val="28"/>
          <w:lang w:val="tt-RU"/>
        </w:rPr>
        <w:t>Адав – Толымбай авылы урта гомуми белем бирү мәктәбе тарих укытучысы</w:t>
      </w:r>
    </w:p>
    <w:p w:rsidR="009104C5" w:rsidRPr="009104C5" w:rsidRDefault="009104C5">
      <w:pPr>
        <w:rPr>
          <w:lang w:val="tt-RU"/>
        </w:rPr>
      </w:pPr>
    </w:p>
    <w:p w:rsidR="009104C5" w:rsidRPr="009D4DD7" w:rsidRDefault="00153BD5" w:rsidP="009D4DD7">
      <w:pPr>
        <w:jc w:val="center"/>
        <w:rPr>
          <w:rFonts w:ascii="Times New Roman" w:hAnsi="Times New Roman"/>
          <w:sz w:val="28"/>
          <w:szCs w:val="28"/>
          <w:lang w:val="tt-RU"/>
        </w:rPr>
      </w:pPr>
      <w:r>
        <w:rPr>
          <w:rFonts w:ascii="Times New Roman" w:hAnsi="Times New Roman"/>
          <w:sz w:val="28"/>
          <w:szCs w:val="28"/>
          <w:lang w:val="tt-RU"/>
        </w:rPr>
        <w:t>2017 – 2018 уку елы</w:t>
      </w:r>
    </w:p>
    <w:p w:rsidR="009104C5" w:rsidRDefault="009104C5" w:rsidP="009104C5">
      <w:pPr>
        <w:spacing w:after="0" w:line="360" w:lineRule="auto"/>
        <w:ind w:firstLine="851"/>
        <w:jc w:val="both"/>
        <w:rPr>
          <w:rFonts w:ascii="Times New Roman" w:hAnsi="Times New Roman"/>
          <w:b/>
          <w:sz w:val="34"/>
          <w:szCs w:val="34"/>
          <w:lang w:val="tt-RU"/>
        </w:rPr>
      </w:pPr>
      <w:r>
        <w:rPr>
          <w:rFonts w:ascii="Times New Roman" w:hAnsi="Times New Roman"/>
          <w:sz w:val="28"/>
          <w:szCs w:val="28"/>
          <w:lang w:val="tt-RU"/>
        </w:rPr>
        <w:lastRenderedPageBreak/>
        <w:t>1655 нче ел. Бу датаны бер үк вакытта Толымбай халык тәрбиясененең башы дип тә карарга була. Чөнки кайсы гына халык тормышына мөрәҗәгать итмә, андагы тәрбия эше һәркайда</w:t>
      </w:r>
      <w:r>
        <w:rPr>
          <w:rFonts w:ascii="Times New Roman" w:hAnsi="Times New Roman"/>
          <w:b/>
          <w:i/>
          <w:sz w:val="28"/>
          <w:szCs w:val="28"/>
          <w:lang w:val="tt-RU"/>
        </w:rPr>
        <w:t xml:space="preserve"> </w:t>
      </w:r>
      <w:r>
        <w:rPr>
          <w:rFonts w:ascii="Times New Roman" w:hAnsi="Times New Roman"/>
          <w:sz w:val="28"/>
          <w:szCs w:val="28"/>
          <w:lang w:val="tt-RU"/>
        </w:rPr>
        <w:t xml:space="preserve">бер: яңа буынны эшкә, тормыш итәргә өйрәтү, аңарда көнкүреш, яшәү күнекмәләрен тәрбияләү. </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Балаларны үз йортына җыеп хәреф өйрәтүе белән халык хәтерендә калган беренче кеше Толымбайда Әхмәр бабай була. Аның бу эшчәнлеге 1725-1768 нче елларга туры килә. Әхмәр бабай акыллы, тәртипле, киң холыклы, ярдәмчел кеше булса кирәк. Чөнки картлар әле бүгенге көндә дә аны “Әхмәр хәзрәт” дип хөрмәт белән телгә алалар, каберендә гөлләр үстерәләр.</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Балаларны үз йортына җыеп, аларга күңел сабагы өйрәткән икенче кеше – Әхмәр бабайның туганы Йосыф, аннары Әхмәр улы Әюп бабай була. Аларның эшчәнлеге 1768-1859 нчы елларда дәвам иткән булырга кирәк.</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1859 нчы елда Толымбай авылында мәчет салынгач, “әлепби” укыту эше ир балалар өчен мәчеттә, кыз балалар өчен остабикә өендә үткәрелә. Мәчеттә укыту-тәрбияне Сәгъди мулла, өйдә – аның хатыны остабикә алып бара.</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Сәгъди үлгәч, аның урынында Шаһи бабай (язучы Гомәр Толымбайның бабасы) кала. Аны 1868 нче елда Буада Габделнасыйр хәзрәттә укып чыккан Низам мулла алыштыра.</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 xml:space="preserve">Ниһаять, 1884 нче елда Толымбай авылында мәктәп салына һәм шушы елдан алып малайларны укыту мәктәп бинасында алып барыла. Мәктәп ачылу белән ир балалар мәктәптә кунып укый башлыйлар. Режим шундый була: кичке аштан соң малайлар мәктәпкә киләләр һәм идәнгә сузылып ятып, икенче көн өчен биремнәрне әзерлиләр. Аннары алып килгән урын әйберләрен җәеп, барысы бергә идәнгә ятып йоклыйлар. Иртәгәсен намазга кадәр урыннан торалар, агач комган белән бәкедән су китерелә, юынып, ашап-эчкәч, намазга мәчеткә керәләр. Шуннан соң мәктәптә дәрес </w:t>
      </w:r>
      <w:r>
        <w:rPr>
          <w:rFonts w:ascii="Times New Roman" w:hAnsi="Times New Roman"/>
          <w:sz w:val="28"/>
          <w:szCs w:val="28"/>
          <w:lang w:val="tt-RU"/>
        </w:rPr>
        <w:lastRenderedPageBreak/>
        <w:t>башлана. Ул көндезге сәгатъ 12 гә кадәр дәвам итә. Аннары тәнәфес башлана. Укучылар өйләренә кайтып китәләр. Кичке аштан соң алар яңадан мәктәптә. Уку елы ул заманда көзге эшләр беткәч, октябрь ахырында башланып, март ахырларында тәмамлана торган булган.</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 xml:space="preserve">Казан мәдрәсәсендә укып кайткан Фәйзрахман авыл халкы ярдәме белән 1906 нчы елда күл буенда яңа мәктәп бинасы салдыра. Тимергали бабай үзенең тегермән саткан акчасының 500 сумын шушы эшкә бирә. Балаларны укытуга да азмы-күпме үзгәреш керә: уку барышында такта файдаланыла башлый. Такта дигәне агач кыса белән әйләндереп алынган һәм кара төскә буялган табаклы иске калай була. Фәйзрахман укучыларны укырга гына түгел, бәлки язарга да өйрәтә һәм соңгысы өчен ул акбур белән калай тактадан файдалана.  </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1905 нче елда балаларны укыту эшенә авыл мәктәбен уңышлы тәмамлаган Җәләл Шәмиев тартыла. 15 яшьлек үсмер Җәләл Шәмиев башлап укучыларга сабак бирә, мулла өлкәннәрне укыта.</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1912 нче елда Толымбай авылында икенче татар мәктәбе ачыла. Бу чорда Толымбайның һәр ике татар мәктәбендә укырга-язарга өйрәтү иҗек методы нигезендә алып барыла.</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1917 нче елгы Октябрь революциясеннән соң, 1918 нче елның 20 нче гыйнварында яңа Декрет чыга. Мәктәп һәм уку-укыту эшләре чиркәү, мәчет кул астыннан алына, фәнни нигезләргә генә корылырга тиеш була. 1918 нче елның 30 нчы май көненнән башлап ир һәм кыз балаларны бергә укыту гамәлгә керә. Толымбай мәктәпләре класслары 1921 нче елларда парталар белән җиһазландырыла.</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1917-1918 нче уку елында Күл буе мәктәбендә Салих Туляков, икенче мәктәптә Рабига Ишукова, чуваш мәктәбендә Г.З. Захаров укытучылык итә. 1918-1919 нчы уку елында С. Туляковны Җәләл Шәмиев алыштыра. Аның хатыны Нәгыймә исә кызларны мәктәпкә җыеп, кул эшләренә – чигү чигәргә, бәйләү бәйләргә өйрәтә.</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lastRenderedPageBreak/>
        <w:t>Җәләл Шәмиев озак еллар Арча педагогия училещесында укыта, ул – Толымбайдан чыккан укытучылар арасында республикабызның атказанган укытучысы исемен йөртүче беренче кеше, мәгариф өлкәсендәге эшчәнлеге өчен Ленин ордены, Хезмәт Кызыл байрагы ордены белән бүләкләнгән шәхес.</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 xml:space="preserve">1929 нчы елның 4 нче декабрендә чуваш мәктәбенә укытучы итеп А. Афанасьев билгеләнә. 1930 нчы елның 26 нчы июлендә инде аның урынына Алексей Поляков килә. </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1935 нче елда Толымбай авылында мәктәп биналарын арттыру буенча чара күрелә. Авыл гражданнары – 210 кеше – район башкарма комитетына үтенеч белән мөрәҗәгать итә. Алар Толымбай авылындагы өч мәчетнең икесен мәктәп һәм клуб өчен файдаланырга рөхсәт сорыйлар. Райисполком үзенең 1935 нче ел 19 нчы май утырышында бу үтенечне канәгатъләндерә.</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 xml:space="preserve">1935-1937 нчы уку елында балаларны укыту төрле урында – ике мәчет бинасында алып барыла. 1937-1938 нче елда мәктәп бинасы төзелә һәм эшли башлый. </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Билгеле булганча, 1919 нчы елның 26 нчы декаберендә В.И. Ленин кул куйган “РСФСРда яшәүче халыклар арасында наданлыкны бетерү турында”гы декрет игълан ителә. Декретны тормышка ашыру буенча укыту пунктлары Толымбайда да эшли башлый.</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1937 нче елның 23 нче февралендә узган авыл советы утырышында йөкләмә кабул ителә: “1937 нче елның 10 нчы апреленә наданлыкны 100% ка бетерергә”. Исмай Садриев, Гыйлемҗан Ильясов, Гәйнәтулла Гыйззәтуллин составында наданлыкны бетерү комиссиясе сайлана.</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Бу эштә авыллардагы культура-агарту йортларының эшчәнлеге җитди роль уйный. Культура-агарту эше Толымбайда аеруча 1924 нче елдан соң җанланып китә. Рәхимҗан абзый йортының бер бүлмәсендә “Уку йорты” ачыла, избач итеп Нигъмәтҗан Дунаев билгеләнә.</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lastRenderedPageBreak/>
        <w:t>1929 нчы елда уку йортына радио кертелә. 1933 нче елда уку йорты Исмай Касыймов йортына, аннан чиркәүгә күчерелә. 1936 нчы елда авылда чиркәү агачларыннан клуб салына һәм уку йорты авыл уртасына – клубка күчә. Авылда беренче колхозчылардан саналган һәм утызынчы елларда кладовщик булып эшләгән Ибраһим Садриев уку йорты каршындагы драмтүгәрәк өчен берничә пьеса яза. Аның “Бикмуч карт” исемле пьесасы 1932 нче елда Казанда басылып чыга.</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Утызынчы елларда Толымбайда избач булып С. Хәйруллин, Бакирова, И. Агишев, Х. Халиков, Ә. Габделхәев эшли. 1939 нчы елның февраль аенда клубта янгын чыга, шулай да озакка сузмыйча, клуб төзекләндерелә, кабат үзенең ишекләрен ача.</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Җәйге эш өстендә хатын-кызларның кулын бушату өчен 1931 нче елда Күл буе мәктәбе бинасында ясле ачыла.</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1932 нче елның октябрендә Борһан бай йортында балалар бакчасы ачыла. Аның беренче мөдире итеп Хәтимә Шәрәфетдинова билгеләнә. 1945 нче елның июленнән балалар бакчасы мөдире итеп Һәҗәр Халитова эшли башлый.</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Бөек Ватан сугышы башлангач, мәктәп алдындагы бурычлар ифрат дәрәҗәдә катлауландырыла.</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1950 нче елдан, илдә җидееллык гомуми мәҗбүри уку кертелгәч, Толымбай башлангыч мәктәбе җидеелык мәктәпкә әверелә. 1950 нче елның 15 нче августыннан мәктәп директоры итеп Г. Ш. Хәйруллин билгеләнә.</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1958 нче елда Толымбай мәктәбе сигезьеллык мәктәпкә әйләнә.</w:t>
      </w:r>
    </w:p>
    <w:p w:rsidR="009104C5" w:rsidRDefault="009104C5" w:rsidP="009104C5">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Авыл тормышында янә бер мәктәп үзенчәлекле урын алып тора. Ул 1942 нче елда ачылган балалар йорты. Биредә укыту-тәрбия эшләрен 40 нчы елларда Е. А. Александрова, А. А. Александрова, З. И. Шувалова һ. б. алып бара.1952 нче елда балалар йорты ярдәмче мәктәп-интернат итеп үзгәртелә.</w:t>
      </w:r>
    </w:p>
    <w:p w:rsidR="009104C5" w:rsidRPr="008E7606" w:rsidRDefault="009104C5" w:rsidP="008E7606">
      <w:pPr>
        <w:spacing w:after="0" w:line="360" w:lineRule="auto"/>
        <w:ind w:firstLine="851"/>
        <w:jc w:val="both"/>
        <w:rPr>
          <w:rFonts w:ascii="Times New Roman" w:hAnsi="Times New Roman"/>
          <w:sz w:val="28"/>
          <w:szCs w:val="28"/>
          <w:lang w:val="tt-RU"/>
        </w:rPr>
      </w:pPr>
      <w:r>
        <w:rPr>
          <w:rFonts w:ascii="Times New Roman" w:hAnsi="Times New Roman"/>
          <w:sz w:val="28"/>
          <w:szCs w:val="28"/>
          <w:lang w:val="tt-RU"/>
        </w:rPr>
        <w:t>1983 нче уку елыннан алып Толымбайда урта мәктәп эшли башлый, бүгенге көндә дә уңыш</w:t>
      </w:r>
      <w:r w:rsidR="008E7606">
        <w:rPr>
          <w:rFonts w:ascii="Times New Roman" w:hAnsi="Times New Roman"/>
          <w:sz w:val="28"/>
          <w:szCs w:val="28"/>
          <w:lang w:val="tt-RU"/>
        </w:rPr>
        <w:t>лы эшләвен дәвам итә.</w:t>
      </w:r>
    </w:p>
    <w:sectPr w:rsidR="009104C5" w:rsidRPr="008E7606" w:rsidSect="008E7606">
      <w:footerReference w:type="default" r:id="rId7"/>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E21" w:rsidRDefault="00EF2E21" w:rsidP="009104C5">
      <w:pPr>
        <w:spacing w:after="0" w:line="240" w:lineRule="auto"/>
      </w:pPr>
      <w:r>
        <w:separator/>
      </w:r>
    </w:p>
  </w:endnote>
  <w:endnote w:type="continuationSeparator" w:id="0">
    <w:p w:rsidR="00EF2E21" w:rsidRDefault="00EF2E21" w:rsidP="00910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606" w:rsidRDefault="008E7606">
    <w:pPr>
      <w:pStyle w:val="a8"/>
    </w:pPr>
  </w:p>
  <w:p w:rsidR="008E7606" w:rsidRDefault="008E76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E21" w:rsidRDefault="00EF2E21" w:rsidP="009104C5">
      <w:pPr>
        <w:spacing w:after="0" w:line="240" w:lineRule="auto"/>
      </w:pPr>
      <w:r>
        <w:separator/>
      </w:r>
    </w:p>
  </w:footnote>
  <w:footnote w:type="continuationSeparator" w:id="0">
    <w:p w:rsidR="00EF2E21" w:rsidRDefault="00EF2E21" w:rsidP="009104C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4C5"/>
    <w:rsid w:val="00096CB1"/>
    <w:rsid w:val="000E23C9"/>
    <w:rsid w:val="00153BD5"/>
    <w:rsid w:val="001667E2"/>
    <w:rsid w:val="008E7606"/>
    <w:rsid w:val="009104C5"/>
    <w:rsid w:val="009D4DD7"/>
    <w:rsid w:val="00A679F3"/>
    <w:rsid w:val="00B53374"/>
    <w:rsid w:val="00BF765C"/>
    <w:rsid w:val="00C62776"/>
    <w:rsid w:val="00EF2E21"/>
    <w:rsid w:val="00F62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104C5"/>
    <w:pPr>
      <w:spacing w:after="0" w:line="240" w:lineRule="auto"/>
    </w:pPr>
    <w:rPr>
      <w:sz w:val="20"/>
      <w:szCs w:val="20"/>
    </w:rPr>
  </w:style>
  <w:style w:type="character" w:customStyle="1" w:styleId="a4">
    <w:name w:val="Текст сноски Знак"/>
    <w:basedOn w:val="a0"/>
    <w:link w:val="a3"/>
    <w:uiPriority w:val="99"/>
    <w:semiHidden/>
    <w:rsid w:val="009104C5"/>
    <w:rPr>
      <w:rFonts w:ascii="Calibri" w:eastAsia="Calibri" w:hAnsi="Calibri" w:cs="Times New Roman"/>
      <w:sz w:val="20"/>
      <w:szCs w:val="20"/>
    </w:rPr>
  </w:style>
  <w:style w:type="character" w:styleId="a5">
    <w:name w:val="footnote reference"/>
    <w:uiPriority w:val="99"/>
    <w:semiHidden/>
    <w:unhideWhenUsed/>
    <w:rsid w:val="009104C5"/>
    <w:rPr>
      <w:vertAlign w:val="superscript"/>
    </w:rPr>
  </w:style>
  <w:style w:type="paragraph" w:styleId="a6">
    <w:name w:val="header"/>
    <w:basedOn w:val="a"/>
    <w:link w:val="a7"/>
    <w:uiPriority w:val="99"/>
    <w:unhideWhenUsed/>
    <w:rsid w:val="008E760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E7606"/>
    <w:rPr>
      <w:rFonts w:ascii="Calibri" w:eastAsia="Calibri" w:hAnsi="Calibri" w:cs="Times New Roman"/>
    </w:rPr>
  </w:style>
  <w:style w:type="paragraph" w:styleId="a8">
    <w:name w:val="footer"/>
    <w:basedOn w:val="a"/>
    <w:link w:val="a9"/>
    <w:uiPriority w:val="99"/>
    <w:unhideWhenUsed/>
    <w:rsid w:val="008E760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E7606"/>
    <w:rPr>
      <w:rFonts w:ascii="Calibri" w:eastAsia="Calibri" w:hAnsi="Calibri" w:cs="Times New Roman"/>
    </w:rPr>
  </w:style>
  <w:style w:type="paragraph" w:styleId="aa">
    <w:name w:val="Balloon Text"/>
    <w:basedOn w:val="a"/>
    <w:link w:val="ab"/>
    <w:uiPriority w:val="99"/>
    <w:semiHidden/>
    <w:unhideWhenUsed/>
    <w:rsid w:val="00B5337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5337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104C5"/>
    <w:pPr>
      <w:spacing w:after="0" w:line="240" w:lineRule="auto"/>
    </w:pPr>
    <w:rPr>
      <w:sz w:val="20"/>
      <w:szCs w:val="20"/>
    </w:rPr>
  </w:style>
  <w:style w:type="character" w:customStyle="1" w:styleId="a4">
    <w:name w:val="Текст сноски Знак"/>
    <w:basedOn w:val="a0"/>
    <w:link w:val="a3"/>
    <w:uiPriority w:val="99"/>
    <w:semiHidden/>
    <w:rsid w:val="009104C5"/>
    <w:rPr>
      <w:rFonts w:ascii="Calibri" w:eastAsia="Calibri" w:hAnsi="Calibri" w:cs="Times New Roman"/>
      <w:sz w:val="20"/>
      <w:szCs w:val="20"/>
    </w:rPr>
  </w:style>
  <w:style w:type="character" w:styleId="a5">
    <w:name w:val="footnote reference"/>
    <w:uiPriority w:val="99"/>
    <w:semiHidden/>
    <w:unhideWhenUsed/>
    <w:rsid w:val="009104C5"/>
    <w:rPr>
      <w:vertAlign w:val="superscript"/>
    </w:rPr>
  </w:style>
  <w:style w:type="paragraph" w:styleId="a6">
    <w:name w:val="header"/>
    <w:basedOn w:val="a"/>
    <w:link w:val="a7"/>
    <w:uiPriority w:val="99"/>
    <w:unhideWhenUsed/>
    <w:rsid w:val="008E760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E7606"/>
    <w:rPr>
      <w:rFonts w:ascii="Calibri" w:eastAsia="Calibri" w:hAnsi="Calibri" w:cs="Times New Roman"/>
    </w:rPr>
  </w:style>
  <w:style w:type="paragraph" w:styleId="a8">
    <w:name w:val="footer"/>
    <w:basedOn w:val="a"/>
    <w:link w:val="a9"/>
    <w:uiPriority w:val="99"/>
    <w:unhideWhenUsed/>
    <w:rsid w:val="008E760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E7606"/>
    <w:rPr>
      <w:rFonts w:ascii="Calibri" w:eastAsia="Calibri" w:hAnsi="Calibri" w:cs="Times New Roman"/>
    </w:rPr>
  </w:style>
  <w:style w:type="paragraph" w:styleId="aa">
    <w:name w:val="Balloon Text"/>
    <w:basedOn w:val="a"/>
    <w:link w:val="ab"/>
    <w:uiPriority w:val="99"/>
    <w:semiHidden/>
    <w:unhideWhenUsed/>
    <w:rsid w:val="00B5337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5337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68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1070</Words>
  <Characters>6105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эльвира</dc:creator>
  <cp:lastModifiedBy>эльвира</cp:lastModifiedBy>
  <cp:revision>6</cp:revision>
  <cp:lastPrinted>2017-10-08T17:35:00Z</cp:lastPrinted>
  <dcterms:created xsi:type="dcterms:W3CDTF">2017-10-01T17:23:00Z</dcterms:created>
  <dcterms:modified xsi:type="dcterms:W3CDTF">2017-10-08T17:35:00Z</dcterms:modified>
</cp:coreProperties>
</file>